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515688151" name="Picture">
</wp:docPr>
                  <a:graphic>
                    <a:graphicData uri="http://schemas.openxmlformats.org/drawingml/2006/picture">
                      <pic:pic>
                        <pic:nvPicPr>
                          <pic:cNvPr id="1515688151"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610.24.00130 Поставка геодезического оборудования для нужд Каширского ОП ООО «Интер РАО - Инжиниринг»</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0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63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балл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610.24.00130</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610.24.00130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610.24.00130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610.24.00130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610.24.00130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2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